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4BB4DA" w14:textId="38E0DA04" w:rsidR="00667DCE" w:rsidRDefault="00E806FC">
      <w:pPr>
        <w:rPr>
          <w:b/>
        </w:rPr>
      </w:pPr>
      <w:r>
        <w:rPr>
          <w:b/>
        </w:rPr>
        <w:t>Tisková zpráva | 2</w:t>
      </w:r>
      <w:r w:rsidR="00D835C2">
        <w:rPr>
          <w:b/>
        </w:rPr>
        <w:t>2</w:t>
      </w:r>
      <w:r>
        <w:rPr>
          <w:b/>
        </w:rPr>
        <w:t>. října 2020</w:t>
      </w:r>
    </w:p>
    <w:p w14:paraId="4F65C01F" w14:textId="77777777" w:rsidR="00667DCE" w:rsidRDefault="00E806FC">
      <w:pPr>
        <w:jc w:val="center"/>
        <w:rPr>
          <w:b/>
        </w:rPr>
      </w:pPr>
      <w:r>
        <w:rPr>
          <w:b/>
        </w:rPr>
        <w:t>Stovky darovaných notebooků pomohou dětem samoživitelů s distanční výukou</w:t>
      </w:r>
    </w:p>
    <w:p w14:paraId="0D88568F" w14:textId="77777777" w:rsidR="00667DCE" w:rsidRDefault="00E806FC">
      <w:pPr>
        <w:jc w:val="both"/>
        <w:rPr>
          <w:b/>
        </w:rPr>
      </w:pPr>
      <w:r>
        <w:rPr>
          <w:b/>
        </w:rPr>
        <w:t>Začalo to příspěvkem na Facebooku a pokračuje stovkami obdarovaných rodin, které mají na obstarání příjmu jen mámu nebo tátu. Novinářka Nora Fridrichová začátkem října oslovila samoživitele s nabídkou, že může předat deset notebooků pro distanční výuku. Na</w:t>
      </w:r>
      <w:r>
        <w:rPr>
          <w:b/>
        </w:rPr>
        <w:t xml:space="preserve"> čísle deset se ale počet nezastavil. Nora Fridrichová se spojila s platformou znesnáze21 a s přispěním dárců se podařilo získat už desítky počítačů a vybrat prostředky pro pořízení stovek dalších. Díky iniciativě už se první děti učí online, za dalšími st</w:t>
      </w:r>
      <w:r>
        <w:rPr>
          <w:b/>
        </w:rPr>
        <w:t>roje míří. Lidé dosud přispěli přes 1 milion korun.</w:t>
      </w:r>
    </w:p>
    <w:p w14:paraId="426D51A3" w14:textId="77777777" w:rsidR="00667DCE" w:rsidRDefault="00E806FC">
      <w:pPr>
        <w:jc w:val="both"/>
      </w:pPr>
      <w:r>
        <w:t>„</w:t>
      </w:r>
      <w:r>
        <w:rPr>
          <w:i/>
        </w:rPr>
        <w:t>S příchodem koronavirové krize se sociální a ekonomická situace tisíců rodin samoživitelů výrazně zhoršila. Řadě z nich scházejí prostředky na nejnutnější výdaje, natož pak na pořízení počítačů pro dista</w:t>
      </w:r>
      <w:r>
        <w:rPr>
          <w:i/>
        </w:rPr>
        <w:t>nční výuku. Mám radost, že Češi a v tuzemsku působící společnosti opět projevili velkou ochotu pomáhat a sbírka se úspěšně rozběhla</w:t>
      </w:r>
      <w:r>
        <w:t>,“ říká organizátorka sbírky Nora Fridrichová.</w:t>
      </w:r>
    </w:p>
    <w:p w14:paraId="76E1C210" w14:textId="0DDED6BD" w:rsidR="00667DCE" w:rsidRDefault="00E806FC">
      <w:pPr>
        <w:jc w:val="both"/>
      </w:pPr>
      <w:r>
        <w:t xml:space="preserve">Vedle rychlé pomoci si </w:t>
      </w:r>
      <w:hyperlink r:id="rId7">
        <w:r>
          <w:rPr>
            <w:color w:val="0563C1"/>
            <w:u w:val="single"/>
          </w:rPr>
          <w:t>sbírka</w:t>
        </w:r>
      </w:hyperlink>
      <w:r>
        <w:t xml:space="preserve"> zakládá i na důkladném ověřování</w:t>
      </w:r>
      <w:r w:rsidR="0022753E">
        <w:t xml:space="preserve"> žádostí</w:t>
      </w:r>
      <w:r>
        <w:t>,</w:t>
      </w:r>
      <w:r w:rsidR="0022753E">
        <w:t xml:space="preserve"> </w:t>
      </w:r>
      <w:r>
        <w:t>aby se zamezilo případným podvodům a darované počítače pomohly skutečně tam, kde je třeba. Žadatelé potřebují doporučení t</w:t>
      </w:r>
      <w:r>
        <w:t>řídního učitele nebo sociálního pracovníka. Do spolupráce s vytipováváním příjemců se zapojily i další neziskové organizace, například Nadační fond Vrba, který pomáhá ovdovělým rodinám.</w:t>
      </w:r>
    </w:p>
    <w:p w14:paraId="4DDED693" w14:textId="77777777" w:rsidR="00667DCE" w:rsidRDefault="00E806FC">
      <w:pPr>
        <w:jc w:val="both"/>
      </w:pPr>
      <w:r>
        <w:t>„</w:t>
      </w:r>
      <w:r>
        <w:rPr>
          <w:i/>
        </w:rPr>
        <w:t>Ozývá se mnoho učitelů, kteří nám dávají tipy na děti, kterým by počí</w:t>
      </w:r>
      <w:r>
        <w:rPr>
          <w:i/>
        </w:rPr>
        <w:t>tač umožnil zapojit se do vyučování. Je vidět, že jim na vzdělávání jejich žáků skutečně záleží. Ukazuje to ale mimo jiné i na smutnou skutečnost, že ani půl roku od vyhlášení prvního nouzového stavu nemají všechny děti možnost distančního vzdělávání</w:t>
      </w:r>
      <w:r>
        <w:t>,“ dod</w:t>
      </w:r>
      <w:r>
        <w:t>ává Nora Fridrichová.</w:t>
      </w:r>
    </w:p>
    <w:p w14:paraId="78DA9B7E" w14:textId="29D0FBFC" w:rsidR="00667DCE" w:rsidRDefault="00E806FC">
      <w:pPr>
        <w:jc w:val="both"/>
      </w:pPr>
      <w:r>
        <w:t>Do sbírky se vedle dvou stovek jednotlivých dárců zapojilo i několik společností, darovat 500 notebooků včetně internetového připojení slíbila například společnost T-</w:t>
      </w:r>
      <w:r w:rsidR="008B241F">
        <w:t>M</w:t>
      </w:r>
      <w:r>
        <w:t>obile, Alza věnovala 50 počítačů a nabídla slevu na pořízení dalšíc</w:t>
      </w:r>
      <w:r>
        <w:t xml:space="preserve">h. Společnost Gebrüder Weiss věnovala 50 tisíc korun a zajistí zdarma i dopravu notebooků příjemcům. Sto tisíc korun přispěl Nadační fond Martiny a Tomáše Krskových, desetitisícové částky poslalo několik dárců i anonymně. </w:t>
      </w:r>
    </w:p>
    <w:p w14:paraId="758C25A9" w14:textId="1BEED793" w:rsidR="00667DCE" w:rsidRDefault="00E806FC">
      <w:pPr>
        <w:jc w:val="both"/>
      </w:pPr>
      <w:r>
        <w:t>„</w:t>
      </w:r>
      <w:r>
        <w:rPr>
          <w:i/>
        </w:rPr>
        <w:t>Díky našim skvělým dárcům rychle</w:t>
      </w:r>
      <w:r>
        <w:rPr>
          <w:i/>
        </w:rPr>
        <w:t xml:space="preserve"> pomůžeme dětem ze stovek ohrožených rodin, které se dnes potýkají s existenčními problémy. Díky notebookům se budou moct nejen vzdělávat, ale zůstanou i v kontaktu se svými učiteli a spolužáky, což je pro ně z hlediska sociálních kontaktů mimořádně důleži</w:t>
      </w:r>
      <w:r>
        <w:rPr>
          <w:i/>
        </w:rPr>
        <w:t>té</w:t>
      </w:r>
      <w:r>
        <w:t xml:space="preserve">,“ dodává Čestmír Horký, ředitel </w:t>
      </w:r>
      <w:hyperlink r:id="rId8" w:history="1">
        <w:r w:rsidRPr="0022753E">
          <w:rPr>
            <w:rStyle w:val="Hypertextovodkaz"/>
          </w:rPr>
          <w:t>Nadačního fondu pomoci Karla Janečka</w:t>
        </w:r>
      </w:hyperlink>
      <w:r>
        <w:t xml:space="preserve"> a </w:t>
      </w:r>
      <w:hyperlink r:id="rId9" w:history="1">
        <w:r w:rsidRPr="0022753E">
          <w:rPr>
            <w:rStyle w:val="Hypertextovodkaz"/>
          </w:rPr>
          <w:t>platformy znesnáze21</w:t>
        </w:r>
      </w:hyperlink>
      <w:r>
        <w:t>.</w:t>
      </w:r>
    </w:p>
    <w:p w14:paraId="1C8DAC06" w14:textId="14ED368A" w:rsidR="00667DCE" w:rsidRDefault="00E806FC">
      <w:pPr>
        <w:jc w:val="both"/>
      </w:pPr>
      <w:r>
        <w:t xml:space="preserve">Jde už o druhou sbírku pro samoživitele, kterou Nora Fridrichová na platformě znesnáze21 spustila. Na jaře se ve sbírce na </w:t>
      </w:r>
      <w:hyperlink r:id="rId10">
        <w:r>
          <w:rPr>
            <w:color w:val="0563C1"/>
            <w:u w:val="single"/>
          </w:rPr>
          <w:t>nákupy pro rodiny samoživitelů</w:t>
        </w:r>
      </w:hyperlink>
      <w:r>
        <w:t xml:space="preserve"> vybraly bezmála čtyři miliony korun. Za </w:t>
      </w:r>
      <w:r w:rsidR="008B241F">
        <w:t>darované</w:t>
      </w:r>
      <w:r>
        <w:t xml:space="preserve"> finance se potřebným rodinám nakupují základní potraviny nebo drogerie.</w:t>
      </w:r>
    </w:p>
    <w:p w14:paraId="020D1DC0" w14:textId="6B51FBEF" w:rsidR="00667DCE" w:rsidRDefault="00667DCE">
      <w:pPr>
        <w:jc w:val="both"/>
        <w:sectPr w:rsidR="00667DCE">
          <w:headerReference w:type="default" r:id="rId11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4C3B11BC" w14:textId="0B0B1082" w:rsidR="00667DCE" w:rsidRDefault="00E806FC">
      <w:r>
        <w:rPr>
          <w:b/>
        </w:rPr>
        <w:t>Kontakt pro novináře</w:t>
      </w:r>
      <w:r>
        <w:br/>
      </w:r>
      <w:r w:rsidR="008B241F">
        <w:t>Jan Horký</w:t>
      </w:r>
      <w:r>
        <w:t>, mediální zástupce</w:t>
      </w:r>
      <w:r>
        <w:br/>
      </w:r>
      <w:r>
        <w:rPr>
          <w:sz w:val="28"/>
          <w:szCs w:val="28"/>
        </w:rPr>
        <w:t>✆</w:t>
      </w:r>
      <w:r>
        <w:t xml:space="preserve"> </w:t>
      </w:r>
      <w:r w:rsidR="008B241F">
        <w:t>732 984 965</w:t>
      </w:r>
      <w:r>
        <w:br/>
      </w:r>
      <w:r>
        <w:t>🖂</w:t>
      </w:r>
      <w:r>
        <w:t xml:space="preserve"> </w:t>
      </w:r>
      <w:r w:rsidR="008B241F">
        <w:t>jan</w:t>
      </w:r>
      <w:r>
        <w:t>.</w:t>
      </w:r>
      <w:r w:rsidR="008B241F">
        <w:t>horky</w:t>
      </w:r>
      <w:r>
        <w:t>@nfpomoci.cz</w:t>
      </w:r>
    </w:p>
    <w:sectPr w:rsidR="00667DCE"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1FDBDE" w14:textId="77777777" w:rsidR="00E806FC" w:rsidRDefault="00E806FC">
      <w:pPr>
        <w:spacing w:after="0" w:line="240" w:lineRule="auto"/>
      </w:pPr>
      <w:r>
        <w:separator/>
      </w:r>
    </w:p>
  </w:endnote>
  <w:endnote w:type="continuationSeparator" w:id="0">
    <w:p w14:paraId="4C185358" w14:textId="77777777" w:rsidR="00E806FC" w:rsidRDefault="00E80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E0E91" w14:textId="77777777" w:rsidR="00E806FC" w:rsidRDefault="00E806FC">
      <w:pPr>
        <w:spacing w:after="0" w:line="240" w:lineRule="auto"/>
      </w:pPr>
      <w:r>
        <w:separator/>
      </w:r>
    </w:p>
  </w:footnote>
  <w:footnote w:type="continuationSeparator" w:id="0">
    <w:p w14:paraId="2861BCFE" w14:textId="77777777" w:rsidR="00E806FC" w:rsidRDefault="00E80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80919" w14:textId="77777777" w:rsidR="00667DCE" w:rsidRDefault="00E806F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2F7A0866" wp14:editId="77A0EEB8">
          <wp:extent cx="1172551" cy="812115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2551" cy="812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DCE"/>
    <w:rsid w:val="0022753E"/>
    <w:rsid w:val="00667DCE"/>
    <w:rsid w:val="008B241F"/>
    <w:rsid w:val="00D835C2"/>
    <w:rsid w:val="00E8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0A4EF"/>
  <w15:docId w15:val="{89387335-3817-4535-A1BF-6F58B2E5D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2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289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A50F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93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39E6"/>
  </w:style>
  <w:style w:type="paragraph" w:styleId="Zpat">
    <w:name w:val="footer"/>
    <w:basedOn w:val="Normln"/>
    <w:link w:val="ZpatChar"/>
    <w:uiPriority w:val="99"/>
    <w:unhideWhenUsed/>
    <w:rsid w:val="00293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39E6"/>
  </w:style>
  <w:style w:type="character" w:styleId="Odkaznakoment">
    <w:name w:val="annotation reference"/>
    <w:basedOn w:val="Standardnpsmoodstavce"/>
    <w:uiPriority w:val="99"/>
    <w:semiHidden/>
    <w:unhideWhenUsed/>
    <w:rsid w:val="004421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21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21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21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2176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43FDE"/>
    <w:rPr>
      <w:color w:val="0563C1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3049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7596D"/>
    <w:rPr>
      <w:color w:val="605E5C"/>
      <w:shd w:val="clear" w:color="auto" w:fill="E1DFDD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fpomoci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nesnaze21.cz/sbirka/notebooky-pro-distancni-vyuku-deti-samozivitel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nesnaze21.cz/sbirka/nakup-pro-rodinu-samozivitelk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esnaze21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X1qd52+5i/LUa5knViDpVw4XbQ==">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470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Horký</dc:creator>
  <cp:lastModifiedBy>Jan Horký</cp:lastModifiedBy>
  <cp:revision>3</cp:revision>
  <dcterms:created xsi:type="dcterms:W3CDTF">2020-10-20T13:22:00Z</dcterms:created>
  <dcterms:modified xsi:type="dcterms:W3CDTF">2020-10-21T12:32:00Z</dcterms:modified>
</cp:coreProperties>
</file>