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8784E" w14:textId="679D19A7" w:rsidR="00A31AD1" w:rsidRPr="00C8418F" w:rsidRDefault="007F797F" w:rsidP="00C8418F">
      <w:pPr>
        <w:rPr>
          <w:b/>
          <w:bCs/>
        </w:rPr>
      </w:pPr>
      <w:r w:rsidRPr="00DE441E">
        <w:rPr>
          <w:b/>
          <w:bCs/>
        </w:rPr>
        <w:t>Tisková zpráva</w:t>
      </w:r>
      <w:r w:rsidR="00DE441E" w:rsidRPr="00DE441E">
        <w:rPr>
          <w:b/>
          <w:bCs/>
        </w:rPr>
        <w:t xml:space="preserve"> | </w:t>
      </w:r>
      <w:r w:rsidR="00342AB9">
        <w:rPr>
          <w:b/>
          <w:bCs/>
        </w:rPr>
        <w:t>11</w:t>
      </w:r>
      <w:r w:rsidRPr="00DE441E">
        <w:rPr>
          <w:b/>
          <w:bCs/>
        </w:rPr>
        <w:t>. ledna 202</w:t>
      </w:r>
      <w:r w:rsidR="00AC6971">
        <w:rPr>
          <w:b/>
          <w:bCs/>
        </w:rPr>
        <w:t>1</w:t>
      </w:r>
    </w:p>
    <w:p w14:paraId="059D8E1D" w14:textId="41CC641B" w:rsidR="00AC6971" w:rsidRDefault="00AC6971" w:rsidP="00AC6971">
      <w:pPr>
        <w:pStyle w:val="Normln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bitcoinu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vydě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>lali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nejen investoři. Pom</w:t>
      </w:r>
      <w:r w:rsidR="00E229BA">
        <w:rPr>
          <w:rFonts w:ascii="Calibri" w:hAnsi="Calibri" w:cs="Calibri"/>
          <w:b/>
          <w:bCs/>
          <w:color w:val="000000"/>
          <w:sz w:val="22"/>
          <w:szCs w:val="22"/>
        </w:rPr>
        <w:t>oc míří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vojákovi, který se stal obětí brutálního útoku</w:t>
      </w:r>
    </w:p>
    <w:p w14:paraId="0861913B" w14:textId="685DD84A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Z rekordního růstu kryptoměny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bitcoin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se nemusí radovat pouze investoři. Nadační fond pomoci Karla Janečka se rozhodl prodat část svých bitcoinových úspor a přispě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do sbírky pro vojáka Karla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Sankota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. Mladý muž zůstal po brutálním útoku částečně ochrnutý a odkázaný na pomoc druhých. Sbírku, jejímž cílem je získat prostředky na rehabilitace nehrazené pojišťovnou, spustila Karlova rodina na platformě znesnáze21. 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Za tři dny se podařilo vybrat už více jak 250 tisíc korun. 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Prostřednictvím </w:t>
      </w:r>
      <w:proofErr w:type="spellStart"/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>bitcoinu</w:t>
      </w:r>
      <w:proofErr w:type="spellEnd"/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 mohou sbírku podpořit i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 další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 dárci.</w:t>
      </w:r>
      <w:r w:rsidR="00342AB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 </w:t>
      </w:r>
    </w:p>
    <w:p w14:paraId="220D3BBC" w14:textId="47562632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Jsme přesvědčení, že moderní technologie jsou nedílnou součástí chytré a funkční charity 21. století. Bitcoin nás fascinuje už několik let, část mzdy jsme dokonce vypláceli zaměstnancům v této kryptoměně a určité množství vlastní i samotný fond. Nyní přispějeme z našeho zisku do sbírky, která vystihuje i jedno z důležitých poslání fondu, a tím je pomoc obětem agrese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Karlův příběh je v tomto ohledu mimořádný</w:t>
      </w:r>
      <w:r>
        <w:rPr>
          <w:rFonts w:ascii="Calibri" w:hAnsi="Calibri" w:cs="Calibri"/>
          <w:color w:val="000000"/>
          <w:sz w:val="22"/>
          <w:szCs w:val="22"/>
        </w:rPr>
        <w:t>,“ říká Čestmír Horký, ředitel Nadačního fondu pomoci. Fond</w:t>
      </w:r>
      <w:r w:rsidR="00342AB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věn</w:t>
      </w:r>
      <w:r w:rsidR="00342AB9">
        <w:rPr>
          <w:rFonts w:ascii="Calibri" w:hAnsi="Calibri" w:cs="Calibri"/>
          <w:color w:val="000000"/>
          <w:sz w:val="22"/>
          <w:szCs w:val="22"/>
        </w:rPr>
        <w:t>oval</w:t>
      </w:r>
      <w:r>
        <w:rPr>
          <w:rFonts w:ascii="Calibri" w:hAnsi="Calibri" w:cs="Calibri"/>
          <w:color w:val="000000"/>
          <w:sz w:val="22"/>
          <w:szCs w:val="22"/>
        </w:rPr>
        <w:t xml:space="preserve"> 2 × 21 tisíc korun.</w:t>
      </w:r>
    </w:p>
    <w:p w14:paraId="70B950B8" w14:textId="77777777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Karel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Sankot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voják, milovník běhu, aut, motorek a angličtiny. Dárce krve i kostní dřeně. Jeho život postihla už dvakrát velká rána. V roce 2016 utrpěl zranění při vážné autonehodě, o dva roky později se stal při napadení obětí lidské agrese.</w:t>
      </w:r>
    </w:p>
    <w:p w14:paraId="105A903E" w14:textId="77777777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Pachatel ho několika ranami do hlavy srazil k zemi, a přestože už byl Kája v bezvědomí, pokračoval v bití. Syn tak skončil s proražením lebky a otokem mozku v nemocnici, kde podstoupil několikahodinovou operaci. První zpráva z nemocnice: pacient je fyziologicky mrtev a udržován pouze přístroji</w:t>
      </w:r>
      <w:r>
        <w:rPr>
          <w:rFonts w:ascii="Calibri" w:hAnsi="Calibri" w:cs="Calibri"/>
          <w:color w:val="000000"/>
          <w:sz w:val="22"/>
          <w:szCs w:val="22"/>
        </w:rPr>
        <w:t xml:space="preserve">,“ popisuje Karlova maminka Zuzana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Sankotová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zakladatelka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sbírky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7D5C557D" w14:textId="4359C8FA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I přes zdrcující diagnózu se Karel probral k vědomí. Ochrnutý a zcela odkázaný na pomoc druhých. Rodiče a sourozenci se naplno zapojili do péče i rehabilitace a spolu s bojovníkem Karlem se jim podařilo, že po několika měsících intenzivní terapie začal s pomocí znovu chodit a dokáže se i sám najíst. Stále ale nemluví, nepíše ani nečte a jeho porozumění není stoprocentní. </w:t>
      </w:r>
    </w:p>
    <w:p w14:paraId="5A489ABD" w14:textId="77777777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„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Mentálně je naprosto v pořádku, ale nedokáže říct, co chce či potřebuje. A tak dál bojuje, rehabilituje a učí se. Zůstal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pravostranně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ochrnutý, ale cvičením se podařilo zatím alespoň nohu trochu rozhýbat. I přes takto těžké postižení mu nebyl přiznán příspěvek na motorové vozidlo, i když je to momentálně jediná šance přepravy na rehabilitace, logopedii i za rodinou a přáteli</w:t>
      </w:r>
      <w:r>
        <w:rPr>
          <w:rFonts w:ascii="Calibri" w:hAnsi="Calibri" w:cs="Calibri"/>
          <w:color w:val="000000"/>
          <w:sz w:val="22"/>
          <w:szCs w:val="22"/>
        </w:rPr>
        <w:t xml:space="preserve">,“ dodává Zuzana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Sankotová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2E652817" w14:textId="0A8E2E45" w:rsid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Finančního odškodnění od pachatele se rodina stále nedočkala, byť byl muž pravomocně odsouzený k téměř pětiletému trestu vězení, odškodnění soudy stále řeší. Výtěžek sbírky rodině pomůže pokračovat v nákladných rehabilitacích, které nehradí zdravotní pojišťovna.</w:t>
      </w:r>
    </w:p>
    <w:p w14:paraId="4F72F161" w14:textId="7D6C4D99" w:rsidR="00AC6971" w:rsidRPr="00AC6971" w:rsidRDefault="00AC6971" w:rsidP="00AC6971">
      <w:pPr>
        <w:pStyle w:val="Normlnweb"/>
        <w:spacing w:before="0" w:beforeAutospacing="0" w:after="16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Do všech sbírek na platformě znesnáze21 </w:t>
      </w:r>
      <w:r w:rsidR="00C8418F">
        <w:rPr>
          <w:rFonts w:ascii="Calibri" w:hAnsi="Calibri" w:cs="Calibri"/>
          <w:color w:val="000000"/>
          <w:sz w:val="22"/>
          <w:szCs w:val="22"/>
        </w:rPr>
        <w:t>lze</w:t>
      </w:r>
      <w:r>
        <w:rPr>
          <w:rFonts w:ascii="Calibri" w:hAnsi="Calibri" w:cs="Calibri"/>
          <w:color w:val="000000"/>
          <w:sz w:val="22"/>
          <w:szCs w:val="22"/>
        </w:rPr>
        <w:t xml:space="preserve"> přispět jakoukoliv částkou pomocí platební karty nebo bankovním převodem. </w:t>
      </w:r>
      <w:r>
        <w:t xml:space="preserve"> </w:t>
      </w:r>
      <w:r w:rsidRPr="00AC6971">
        <w:rPr>
          <w:rFonts w:ascii="Calibri" w:hAnsi="Calibri" w:cs="Calibri"/>
          <w:sz w:val="22"/>
          <w:szCs w:val="22"/>
        </w:rPr>
        <w:t xml:space="preserve">Do sbírky pro Karla </w:t>
      </w:r>
      <w:proofErr w:type="spellStart"/>
      <w:r w:rsidRPr="00AC6971">
        <w:rPr>
          <w:rFonts w:ascii="Calibri" w:hAnsi="Calibri" w:cs="Calibri"/>
          <w:sz w:val="22"/>
          <w:szCs w:val="22"/>
        </w:rPr>
        <w:t>Sankota</w:t>
      </w:r>
      <w:proofErr w:type="spellEnd"/>
      <w:r w:rsidRPr="00AC6971">
        <w:rPr>
          <w:rFonts w:ascii="Calibri" w:hAnsi="Calibri" w:cs="Calibri"/>
          <w:sz w:val="22"/>
          <w:szCs w:val="22"/>
        </w:rPr>
        <w:t xml:space="preserve"> je možné přispět také </w:t>
      </w:r>
      <w:proofErr w:type="spellStart"/>
      <w:r w:rsidRPr="00AC6971">
        <w:rPr>
          <w:rFonts w:ascii="Calibri" w:hAnsi="Calibri" w:cs="Calibri"/>
          <w:sz w:val="22"/>
          <w:szCs w:val="22"/>
        </w:rPr>
        <w:t>bitcoinem</w:t>
      </w:r>
      <w:proofErr w:type="spellEnd"/>
      <w:r w:rsidRPr="00AC6971">
        <w:rPr>
          <w:rFonts w:ascii="Calibri" w:hAnsi="Calibri" w:cs="Calibri"/>
          <w:sz w:val="22"/>
          <w:szCs w:val="22"/>
        </w:rPr>
        <w:t xml:space="preserve">, a to převodem do bitcoinového trezoru </w:t>
      </w:r>
      <w:r w:rsidR="00C8418F">
        <w:rPr>
          <w:rFonts w:ascii="Calibri" w:hAnsi="Calibri" w:cs="Calibri"/>
          <w:sz w:val="22"/>
          <w:szCs w:val="22"/>
        </w:rPr>
        <w:t>N</w:t>
      </w:r>
      <w:r w:rsidR="00A31AD1">
        <w:rPr>
          <w:rFonts w:ascii="Calibri" w:hAnsi="Calibri" w:cs="Calibri"/>
          <w:sz w:val="22"/>
          <w:szCs w:val="22"/>
        </w:rPr>
        <w:t>adačního fondu pomoci</w:t>
      </w:r>
      <w:r w:rsidRPr="00AC6971">
        <w:rPr>
          <w:rFonts w:ascii="Calibri" w:hAnsi="Calibri" w:cs="Calibri"/>
          <w:sz w:val="22"/>
          <w:szCs w:val="22"/>
        </w:rPr>
        <w:t xml:space="preserve"> prostřednictvím QR kódu</w:t>
      </w:r>
      <w:r w:rsidR="00C8418F">
        <w:rPr>
          <w:rFonts w:ascii="Calibri" w:hAnsi="Calibri" w:cs="Calibri"/>
          <w:sz w:val="22"/>
          <w:szCs w:val="22"/>
        </w:rPr>
        <w:t xml:space="preserve"> na </w:t>
      </w:r>
      <w:hyperlink r:id="rId9" w:history="1">
        <w:r w:rsidR="00C8418F" w:rsidRPr="00C8418F">
          <w:rPr>
            <w:rStyle w:val="Hypertextovodkaz"/>
            <w:rFonts w:ascii="Calibri" w:hAnsi="Calibri" w:cs="Calibri"/>
            <w:sz w:val="22"/>
            <w:szCs w:val="22"/>
          </w:rPr>
          <w:t>stránce sbírky</w:t>
        </w:r>
      </w:hyperlink>
      <w:r w:rsidRPr="00AC6971">
        <w:rPr>
          <w:rFonts w:ascii="Calibri" w:hAnsi="Calibri" w:cs="Calibri"/>
          <w:sz w:val="22"/>
          <w:szCs w:val="22"/>
        </w:rPr>
        <w:t>.</w:t>
      </w:r>
    </w:p>
    <w:p w14:paraId="07A2EE22" w14:textId="1BF53A04" w:rsidR="00AC6971" w:rsidRPr="00AC6971" w:rsidRDefault="00AC6971" w:rsidP="00AC6971">
      <w:pPr>
        <w:pStyle w:val="Normlnweb"/>
        <w:spacing w:before="0" w:beforeAutospacing="0" w:after="160" w:afterAutospacing="0"/>
        <w:jc w:val="both"/>
      </w:pPr>
      <w:r w:rsidRPr="00AC6971">
        <w:rPr>
          <w:rFonts w:ascii="Calibri" w:hAnsi="Calibri" w:cs="Calibri"/>
          <w:sz w:val="22"/>
          <w:szCs w:val="22"/>
        </w:rPr>
        <w:t>„</w:t>
      </w:r>
      <w:r w:rsidRPr="00C8418F">
        <w:rPr>
          <w:rFonts w:ascii="Calibri" w:hAnsi="Calibri" w:cs="Calibri"/>
          <w:i/>
          <w:iCs/>
          <w:sz w:val="22"/>
          <w:szCs w:val="22"/>
        </w:rPr>
        <w:t xml:space="preserve">Věříme, že se nám v dohledné době podaří přijít s optimálním technickým řešením, které umožní přijímat dary prostřednictvím </w:t>
      </w:r>
      <w:proofErr w:type="spellStart"/>
      <w:r w:rsidRPr="00C8418F">
        <w:rPr>
          <w:rFonts w:ascii="Calibri" w:hAnsi="Calibri" w:cs="Calibri"/>
          <w:i/>
          <w:iCs/>
          <w:sz w:val="22"/>
          <w:szCs w:val="22"/>
        </w:rPr>
        <w:t>bitcoinu</w:t>
      </w:r>
      <w:proofErr w:type="spellEnd"/>
      <w:r w:rsidRPr="00C8418F">
        <w:rPr>
          <w:rFonts w:ascii="Calibri" w:hAnsi="Calibri" w:cs="Calibri"/>
          <w:i/>
          <w:iCs/>
          <w:sz w:val="22"/>
          <w:szCs w:val="22"/>
        </w:rPr>
        <w:t xml:space="preserve"> a připisovat je </w:t>
      </w:r>
      <w:r w:rsidR="00C8418F">
        <w:rPr>
          <w:rFonts w:ascii="Calibri" w:hAnsi="Calibri" w:cs="Calibri"/>
          <w:i/>
          <w:iCs/>
          <w:sz w:val="22"/>
          <w:szCs w:val="22"/>
        </w:rPr>
        <w:t>ke všem</w:t>
      </w:r>
      <w:r w:rsidRPr="00C8418F">
        <w:rPr>
          <w:rFonts w:ascii="Calibri" w:hAnsi="Calibri" w:cs="Calibri"/>
          <w:i/>
          <w:iCs/>
          <w:sz w:val="22"/>
          <w:szCs w:val="22"/>
        </w:rPr>
        <w:t xml:space="preserve"> sbírkám</w:t>
      </w:r>
      <w:r w:rsidR="00A31AD1" w:rsidRPr="00C8418F">
        <w:rPr>
          <w:rFonts w:ascii="Calibri" w:hAnsi="Calibri" w:cs="Calibri"/>
          <w:i/>
          <w:iCs/>
          <w:sz w:val="22"/>
          <w:szCs w:val="22"/>
        </w:rPr>
        <w:t xml:space="preserve"> na znesnázi21</w:t>
      </w:r>
      <w:r w:rsidR="00F57F5D">
        <w:rPr>
          <w:rFonts w:ascii="Calibri" w:hAnsi="Calibri" w:cs="Calibri"/>
          <w:i/>
          <w:iCs/>
          <w:sz w:val="22"/>
          <w:szCs w:val="22"/>
        </w:rPr>
        <w:t>. Aktuálně jich u nás běží 77</w:t>
      </w:r>
      <w:r w:rsidRPr="00AC6971">
        <w:rPr>
          <w:rFonts w:ascii="Calibri" w:hAnsi="Calibri" w:cs="Calibri"/>
          <w:sz w:val="22"/>
          <w:szCs w:val="22"/>
        </w:rPr>
        <w:t>,“ dodává Čestmír Horký.</w:t>
      </w:r>
    </w:p>
    <w:p w14:paraId="40A17ED8" w14:textId="7A2E8C3C" w:rsidR="00C7596D" w:rsidRPr="00C7596D" w:rsidRDefault="00C7596D" w:rsidP="000A50FD">
      <w:pPr>
        <w:sectPr w:rsidR="00C7596D" w:rsidRPr="00C7596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DB3DB1" w14:textId="5AA61359" w:rsidR="00E433C9" w:rsidRPr="006832BC" w:rsidRDefault="00E91428" w:rsidP="000A50FD">
      <w:r w:rsidRPr="006832BC">
        <w:rPr>
          <w:b/>
          <w:bCs/>
        </w:rPr>
        <w:t>Kontakt pro novináře</w:t>
      </w:r>
      <w:r w:rsidR="002939E6" w:rsidRPr="006832BC">
        <w:br/>
      </w:r>
      <w:r w:rsidR="00643FDE" w:rsidRPr="006832BC">
        <w:t xml:space="preserve">Martina Nováková, </w:t>
      </w:r>
      <w:r w:rsidR="00D0227C" w:rsidRPr="006832BC">
        <w:t>mediální zás</w:t>
      </w:r>
      <w:r w:rsidR="006832BC" w:rsidRPr="006832BC">
        <w:t>tupce</w:t>
      </w:r>
      <w:r w:rsidR="002939E6" w:rsidRPr="006832BC">
        <w:br/>
      </w:r>
      <w:r w:rsidR="00E423B4" w:rsidRPr="006832BC">
        <w:rPr>
          <w:sz w:val="28"/>
          <w:szCs w:val="28"/>
        </w:rPr>
        <w:sym w:font="Wingdings" w:char="F029"/>
      </w:r>
      <w:r w:rsidR="00E423B4" w:rsidRPr="006832BC">
        <w:t xml:space="preserve"> </w:t>
      </w:r>
      <w:r w:rsidR="00A51F54" w:rsidRPr="006832BC">
        <w:t>603 143 244</w:t>
      </w:r>
      <w:r w:rsidR="00E433C9" w:rsidRPr="006832BC">
        <w:br/>
      </w:r>
      <w:r w:rsidR="00E433C9" w:rsidRPr="006832BC">
        <w:sym w:font="Wingdings" w:char="F02A"/>
      </w:r>
      <w:r w:rsidR="00E433C9" w:rsidRPr="006832BC">
        <w:t xml:space="preserve"> </w:t>
      </w:r>
      <w:r w:rsidR="00643FDE" w:rsidRPr="006832BC">
        <w:t>martina.novakova@nfpomoci.cz</w:t>
      </w:r>
    </w:p>
    <w:sectPr w:rsidR="00E433C9" w:rsidRPr="006832BC" w:rsidSect="00A31A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1B521" w14:textId="77777777" w:rsidR="00C62581" w:rsidRDefault="00C62581" w:rsidP="002939E6">
      <w:pPr>
        <w:spacing w:after="0" w:line="240" w:lineRule="auto"/>
      </w:pPr>
      <w:r>
        <w:separator/>
      </w:r>
    </w:p>
  </w:endnote>
  <w:endnote w:type="continuationSeparator" w:id="0">
    <w:p w14:paraId="3EC1305C" w14:textId="77777777" w:rsidR="00C62581" w:rsidRDefault="00C62581" w:rsidP="002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6AC49" w14:textId="77777777" w:rsidR="00C62581" w:rsidRDefault="00C62581" w:rsidP="002939E6">
      <w:pPr>
        <w:spacing w:after="0" w:line="240" w:lineRule="auto"/>
      </w:pPr>
      <w:r>
        <w:separator/>
      </w:r>
    </w:p>
  </w:footnote>
  <w:footnote w:type="continuationSeparator" w:id="0">
    <w:p w14:paraId="5B248B9F" w14:textId="77777777" w:rsidR="00C62581" w:rsidRDefault="00C62581" w:rsidP="0029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385B" w14:textId="3CE2BF4C" w:rsidR="003C4DAE" w:rsidRDefault="003C4DAE" w:rsidP="00B819CC">
    <w:pPr>
      <w:pStyle w:val="Zhlav"/>
      <w:jc w:val="right"/>
    </w:pPr>
    <w:r>
      <w:rPr>
        <w:noProof/>
        <w:lang w:eastAsia="cs-CZ"/>
      </w:rPr>
      <w:drawing>
        <wp:inline distT="0" distB="0" distL="0" distR="0" wp14:anchorId="098ABF0F" wp14:editId="1A59DDEE">
          <wp:extent cx="1127125" cy="7806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51" cy="8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550E6"/>
    <w:multiLevelType w:val="hybridMultilevel"/>
    <w:tmpl w:val="C7FA3528"/>
    <w:lvl w:ilvl="0" w:tplc="EED2B18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GwtDA0MjW0NDVU0lEKTi0uzszPAykwrAUAUj8huCwAAAA="/>
  </w:docVars>
  <w:rsids>
    <w:rsidRoot w:val="007F797F"/>
    <w:rsid w:val="000036EF"/>
    <w:rsid w:val="00010B9E"/>
    <w:rsid w:val="00017DB8"/>
    <w:rsid w:val="00031E95"/>
    <w:rsid w:val="0003657A"/>
    <w:rsid w:val="00037A84"/>
    <w:rsid w:val="00047270"/>
    <w:rsid w:val="00047BAD"/>
    <w:rsid w:val="00062280"/>
    <w:rsid w:val="00065F22"/>
    <w:rsid w:val="000A50FD"/>
    <w:rsid w:val="000B6BE6"/>
    <w:rsid w:val="000C686D"/>
    <w:rsid w:val="000E56BC"/>
    <w:rsid w:val="00121A94"/>
    <w:rsid w:val="00126C02"/>
    <w:rsid w:val="00150738"/>
    <w:rsid w:val="00163507"/>
    <w:rsid w:val="00166194"/>
    <w:rsid w:val="00182A78"/>
    <w:rsid w:val="001D4604"/>
    <w:rsid w:val="00220F7D"/>
    <w:rsid w:val="0022225C"/>
    <w:rsid w:val="00226927"/>
    <w:rsid w:val="002474EB"/>
    <w:rsid w:val="00252DEB"/>
    <w:rsid w:val="00255F59"/>
    <w:rsid w:val="002641AA"/>
    <w:rsid w:val="002803FC"/>
    <w:rsid w:val="002922D2"/>
    <w:rsid w:val="002939E6"/>
    <w:rsid w:val="002D2A3B"/>
    <w:rsid w:val="002E1976"/>
    <w:rsid w:val="002E4641"/>
    <w:rsid w:val="002F5206"/>
    <w:rsid w:val="00315713"/>
    <w:rsid w:val="0033385A"/>
    <w:rsid w:val="00342AB9"/>
    <w:rsid w:val="00343198"/>
    <w:rsid w:val="0035139B"/>
    <w:rsid w:val="00353E67"/>
    <w:rsid w:val="003941A1"/>
    <w:rsid w:val="003B4218"/>
    <w:rsid w:val="003C4DAE"/>
    <w:rsid w:val="003E1BBE"/>
    <w:rsid w:val="003E53D4"/>
    <w:rsid w:val="003E5CD5"/>
    <w:rsid w:val="003E7574"/>
    <w:rsid w:val="003F6859"/>
    <w:rsid w:val="0040236B"/>
    <w:rsid w:val="004139EC"/>
    <w:rsid w:val="00440FE3"/>
    <w:rsid w:val="004415BB"/>
    <w:rsid w:val="00442176"/>
    <w:rsid w:val="0045251F"/>
    <w:rsid w:val="00472465"/>
    <w:rsid w:val="00485F32"/>
    <w:rsid w:val="00490A9E"/>
    <w:rsid w:val="004964F2"/>
    <w:rsid w:val="004A7BBB"/>
    <w:rsid w:val="004B7170"/>
    <w:rsid w:val="004D6B99"/>
    <w:rsid w:val="004E29D6"/>
    <w:rsid w:val="004F0F5D"/>
    <w:rsid w:val="005302F8"/>
    <w:rsid w:val="00577383"/>
    <w:rsid w:val="00584153"/>
    <w:rsid w:val="0059722E"/>
    <w:rsid w:val="005A5DE6"/>
    <w:rsid w:val="005A6E64"/>
    <w:rsid w:val="005C42B8"/>
    <w:rsid w:val="005E152E"/>
    <w:rsid w:val="005F489F"/>
    <w:rsid w:val="00613916"/>
    <w:rsid w:val="00616EB3"/>
    <w:rsid w:val="006202B1"/>
    <w:rsid w:val="00643FDE"/>
    <w:rsid w:val="0065323F"/>
    <w:rsid w:val="0065577E"/>
    <w:rsid w:val="00667F34"/>
    <w:rsid w:val="00671371"/>
    <w:rsid w:val="006832BC"/>
    <w:rsid w:val="0070228A"/>
    <w:rsid w:val="007246B2"/>
    <w:rsid w:val="0072713C"/>
    <w:rsid w:val="007606FC"/>
    <w:rsid w:val="007855B1"/>
    <w:rsid w:val="007925F1"/>
    <w:rsid w:val="007A630D"/>
    <w:rsid w:val="007E4B25"/>
    <w:rsid w:val="007F797F"/>
    <w:rsid w:val="00822316"/>
    <w:rsid w:val="00835844"/>
    <w:rsid w:val="00841C32"/>
    <w:rsid w:val="008634E8"/>
    <w:rsid w:val="00872790"/>
    <w:rsid w:val="0088200B"/>
    <w:rsid w:val="00886DE0"/>
    <w:rsid w:val="00905840"/>
    <w:rsid w:val="0092579F"/>
    <w:rsid w:val="00963D28"/>
    <w:rsid w:val="00973DC9"/>
    <w:rsid w:val="0099631F"/>
    <w:rsid w:val="009B2651"/>
    <w:rsid w:val="009C06B0"/>
    <w:rsid w:val="009C69A2"/>
    <w:rsid w:val="009D1A59"/>
    <w:rsid w:val="009D46BB"/>
    <w:rsid w:val="00A005C8"/>
    <w:rsid w:val="00A01649"/>
    <w:rsid w:val="00A05082"/>
    <w:rsid w:val="00A26F73"/>
    <w:rsid w:val="00A31AD1"/>
    <w:rsid w:val="00A51F54"/>
    <w:rsid w:val="00A616D2"/>
    <w:rsid w:val="00A8181A"/>
    <w:rsid w:val="00A82A5C"/>
    <w:rsid w:val="00A840E9"/>
    <w:rsid w:val="00AA5F6E"/>
    <w:rsid w:val="00AC6971"/>
    <w:rsid w:val="00AD7CA7"/>
    <w:rsid w:val="00B5725C"/>
    <w:rsid w:val="00B6312B"/>
    <w:rsid w:val="00B819CC"/>
    <w:rsid w:val="00BA104A"/>
    <w:rsid w:val="00BA46EF"/>
    <w:rsid w:val="00BB2896"/>
    <w:rsid w:val="00BC6FE4"/>
    <w:rsid w:val="00BD5AFF"/>
    <w:rsid w:val="00BE1296"/>
    <w:rsid w:val="00BE60D8"/>
    <w:rsid w:val="00BF0751"/>
    <w:rsid w:val="00BF7D79"/>
    <w:rsid w:val="00C049B3"/>
    <w:rsid w:val="00C253CD"/>
    <w:rsid w:val="00C62581"/>
    <w:rsid w:val="00C7596D"/>
    <w:rsid w:val="00C8418F"/>
    <w:rsid w:val="00C877E6"/>
    <w:rsid w:val="00C92739"/>
    <w:rsid w:val="00CE1670"/>
    <w:rsid w:val="00D0227C"/>
    <w:rsid w:val="00D03582"/>
    <w:rsid w:val="00D15FF1"/>
    <w:rsid w:val="00D174DE"/>
    <w:rsid w:val="00D36BDE"/>
    <w:rsid w:val="00D40E14"/>
    <w:rsid w:val="00D64FF8"/>
    <w:rsid w:val="00D91BDC"/>
    <w:rsid w:val="00DB3F47"/>
    <w:rsid w:val="00DC0B13"/>
    <w:rsid w:val="00DD3F42"/>
    <w:rsid w:val="00DE441E"/>
    <w:rsid w:val="00E10195"/>
    <w:rsid w:val="00E229BA"/>
    <w:rsid w:val="00E26C79"/>
    <w:rsid w:val="00E3553A"/>
    <w:rsid w:val="00E423B4"/>
    <w:rsid w:val="00E433C9"/>
    <w:rsid w:val="00E877A7"/>
    <w:rsid w:val="00E91428"/>
    <w:rsid w:val="00E9242B"/>
    <w:rsid w:val="00EA6E17"/>
    <w:rsid w:val="00ED1903"/>
    <w:rsid w:val="00EE2EC2"/>
    <w:rsid w:val="00F05307"/>
    <w:rsid w:val="00F068DF"/>
    <w:rsid w:val="00F16ADE"/>
    <w:rsid w:val="00F30494"/>
    <w:rsid w:val="00F57F5D"/>
    <w:rsid w:val="00F65E66"/>
    <w:rsid w:val="00F67038"/>
    <w:rsid w:val="00F86F91"/>
    <w:rsid w:val="00F92F30"/>
    <w:rsid w:val="00FC145B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0F84"/>
  <w15:chartTrackingRefBased/>
  <w15:docId w15:val="{B143BE4E-74E9-45A4-9E34-196060E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C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nesnaze21.cz/sbirka/kaja-se-stal-obeti-agresora-pomozte-mu-bojov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nesnaze21.cz/sbirka/kaja-se-stal-obeti-agresora-pomozte-mu-bojov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F2B5-84BB-4F45-895B-0F96D1DF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Jan Horký</cp:lastModifiedBy>
  <cp:revision>2</cp:revision>
  <dcterms:created xsi:type="dcterms:W3CDTF">2021-01-11T08:58:00Z</dcterms:created>
  <dcterms:modified xsi:type="dcterms:W3CDTF">2021-01-11T08:58:00Z</dcterms:modified>
</cp:coreProperties>
</file>